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656552">
        <w:rPr>
          <w:rFonts w:ascii="Times New Roman" w:eastAsia="Roboto" w:hAnsi="Times New Roman" w:cs="Times New Roman"/>
          <w:b/>
          <w:color w:val="004CB2"/>
          <w:sz w:val="45"/>
          <w:szCs w:val="45"/>
        </w:rPr>
        <w:t>Повышение квалификации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656552">
        <w:rPr>
          <w:rFonts w:ascii="Times New Roman" w:eastAsia="Roboto" w:hAnsi="Times New Roman" w:cs="Times New Roman"/>
          <w:b/>
          <w:color w:val="004CB2"/>
          <w:sz w:val="45"/>
          <w:szCs w:val="45"/>
        </w:rPr>
        <w:t>«Руководитель 44-ФЗ»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0000"/>
          <w:sz w:val="27"/>
          <w:szCs w:val="27"/>
        </w:rPr>
        <w:t>«КОНТРАКТНАЯ СИСТЕМА В СФЕР</w:t>
      </w:r>
      <w:bookmarkStart w:id="0" w:name="_GoBack"/>
      <w:bookmarkEnd w:id="0"/>
      <w:r w:rsidRPr="00656552">
        <w:rPr>
          <w:rFonts w:ascii="Times New Roman" w:eastAsia="Roboto" w:hAnsi="Times New Roman" w:cs="Times New Roman"/>
          <w:color w:val="000000"/>
          <w:sz w:val="27"/>
          <w:szCs w:val="27"/>
        </w:rPr>
        <w:t>Е ЗАКУПОК ТОВАРОВ, РАБОТ, УСЛУГ ДЛЯ   ОБЕСПЕЧЕНИЯ ГОСУДАРСТВЕННЫХ И МУНИЦИПАЛЬНЫХ НУЖД»  40 часов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руководителям организаций-заказчиков по 44-ФЗ, не входящих в состав закупочной комиссии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CB2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CB2"/>
          <w:sz w:val="27"/>
          <w:szCs w:val="27"/>
        </w:rPr>
        <w:t>Вы получите: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сформированный методический материал в виде видео-</w:t>
      </w:r>
      <w:proofErr w:type="spellStart"/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аудиолекций</w:t>
      </w:r>
      <w:proofErr w:type="spellEnd"/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практические навыки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</w:t>
      </w:r>
      <w:proofErr w:type="gramStart"/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 ,</w:t>
      </w:r>
      <w:proofErr w:type="gramEnd"/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 выпущенный в 2019 году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CB2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CB2"/>
          <w:sz w:val="27"/>
          <w:szCs w:val="27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CB2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CB2"/>
          <w:sz w:val="27"/>
          <w:szCs w:val="27"/>
        </w:rPr>
        <w:t>Темы курса: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1 «Основы контрактной системы (КС)»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3 «Планирование и обоснование закупок»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4 «Осуществление закупок»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Требования к участникам закупки.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Правила описания объекта закупки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Национальный режим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Оценка заявок, окончательных предложений участников закупки и критерии этой оценки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Банковская гарантия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Нормирование в сфере закупок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4 практических задания к разделу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5 «Контракты»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Порядок заключения, исполнения, изменения и расторжения контрактов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1 практическое задание к разделу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Раздел 7 «Экономические основы ценообразования»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ИТОГОВОЕ ТЕСТИРОВАНИЕ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FB4"/>
          <w:sz w:val="27"/>
          <w:szCs w:val="27"/>
        </w:rPr>
        <w:lastRenderedPageBreak/>
        <w:t>Что дает курс?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навыки по процедуре организации и ведения государственных закупок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• получение необходимых практических навыков и надежную теоретическую базу по вопросам </w:t>
      </w:r>
      <w:r w:rsidRPr="00656552">
        <w:rPr>
          <w:rFonts w:ascii="Times New Roman" w:eastAsia="Roboto" w:hAnsi="Times New Roman" w:cs="Times New Roman"/>
          <w:sz w:val="21"/>
          <w:szCs w:val="21"/>
        </w:rPr>
        <w:t xml:space="preserve"> </w:t>
      </w: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в выборе поставщиков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• понимание специфики исполнения заключенных контрактов, включая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 вопросы о нарушении условий сделки и ответственности обеих сторон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656552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87BEF" w:rsidRPr="00656552" w:rsidRDefault="00087BEF" w:rsidP="00087B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656552">
        <w:rPr>
          <w:rFonts w:ascii="Times New Roman" w:eastAsia="Roboto" w:hAnsi="Times New Roman" w:cs="Times New Roman"/>
          <w:b/>
          <w:color w:val="000000"/>
          <w:sz w:val="21"/>
          <w:szCs w:val="21"/>
        </w:rPr>
        <w:t>удостоверение о повышении квалификации</w:t>
      </w: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нужд». Документ высылается Заказным письмом почтой Росси</w:t>
      </w:r>
      <w:r w:rsidRPr="00656552">
        <w:rPr>
          <w:rFonts w:ascii="Times New Roman" w:eastAsia="Roboto" w:hAnsi="Times New Roman" w:cs="Times New Roman"/>
          <w:sz w:val="21"/>
          <w:szCs w:val="21"/>
        </w:rPr>
        <w:t>и за наш счет</w:t>
      </w:r>
      <w:r w:rsidRPr="00656552">
        <w:rPr>
          <w:rFonts w:ascii="Times New Roman" w:eastAsia="Roboto" w:hAnsi="Times New Roman" w:cs="Times New Roman"/>
          <w:color w:val="000000"/>
          <w:sz w:val="21"/>
          <w:szCs w:val="21"/>
        </w:rPr>
        <w:t> </w:t>
      </w:r>
    </w:p>
    <w:p w:rsidR="00087BEF" w:rsidRPr="00656552" w:rsidRDefault="00087BEF" w:rsidP="00087BEF">
      <w:pPr>
        <w:rPr>
          <w:rFonts w:ascii="Times New Roman" w:hAnsi="Times New Roman" w:cs="Times New Roman"/>
        </w:rPr>
      </w:pPr>
    </w:p>
    <w:p w:rsidR="005B05E9" w:rsidRPr="00656552" w:rsidRDefault="005B05E9">
      <w:pPr>
        <w:rPr>
          <w:rFonts w:ascii="Times New Roman" w:hAnsi="Times New Roman" w:cs="Times New Roman"/>
        </w:rPr>
      </w:pPr>
    </w:p>
    <w:sectPr w:rsidR="005B05E9" w:rsidRPr="00656552" w:rsidSect="00087BEF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F"/>
    <w:rsid w:val="00087BEF"/>
    <w:rsid w:val="005B05E9"/>
    <w:rsid w:val="006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2</cp:revision>
  <dcterms:created xsi:type="dcterms:W3CDTF">2019-10-22T10:47:00Z</dcterms:created>
  <dcterms:modified xsi:type="dcterms:W3CDTF">2019-10-22T16:18:00Z</dcterms:modified>
</cp:coreProperties>
</file>